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EE" w:rsidRPr="00507B0C" w:rsidRDefault="00507B0C" w:rsidP="00507B0C">
      <w:pPr>
        <w:pStyle w:val="Footer"/>
        <w:tabs>
          <w:tab w:val="clear" w:pos="4320"/>
          <w:tab w:val="clear" w:pos="8640"/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Legacy of the War</w:t>
      </w: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E66C38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7" type="#_x0000_t202" style="position:absolute;margin-left:-3.15pt;margin-top:13.8pt;width:493.2pt;height:301.75pt;z-index:251652096" strokeweight="4.5pt">
            <v:stroke linestyle="thinThick"/>
            <v:textbox style="mso-next-textbox:#_x0000_s1367">
              <w:txbxContent>
                <w:p w:rsidR="003449C7" w:rsidRDefault="006958EE" w:rsidP="006958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Expert Information: </w:t>
                  </w:r>
                </w:p>
                <w:p w:rsidR="003449C7" w:rsidRDefault="003449C7" w:rsidP="006958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Why the Americans Won</w:t>
                  </w:r>
                </w:p>
                <w:p w:rsidR="003449C7" w:rsidRDefault="003449C7" w:rsidP="003449C7">
                  <w:pPr>
                    <w:ind w:firstLine="7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The Americans were able to defeat the British even though they were not as well trained or well supplied because of four major advantages.  The Americans had </w:t>
                  </w:r>
                  <w:r w:rsidRPr="003449C7">
                    <w:rPr>
                      <w:b/>
                      <w:sz w:val="22"/>
                      <w:szCs w:val="22"/>
                      <w:u w:val="single"/>
                    </w:rPr>
                    <w:t>better leadership</w:t>
                  </w:r>
                  <w:r>
                    <w:rPr>
                      <w:b/>
                      <w:sz w:val="22"/>
                      <w:szCs w:val="22"/>
                    </w:rPr>
                    <w:t xml:space="preserve">. British generals were over confident and made poor decisions, while George Washington learned from his mistakes.  </w:t>
                  </w:r>
                  <w:r w:rsidRPr="003449C7">
                    <w:rPr>
                      <w:b/>
                      <w:sz w:val="22"/>
                      <w:szCs w:val="22"/>
                      <w:u w:val="single"/>
                    </w:rPr>
                    <w:t>Foreign aid</w:t>
                  </w:r>
                  <w:r>
                    <w:rPr>
                      <w:b/>
                      <w:sz w:val="22"/>
                      <w:szCs w:val="22"/>
                    </w:rPr>
                    <w:t xml:space="preserve">, especially from France, helped the Americans greatly.  The Americans </w:t>
                  </w:r>
                  <w:r w:rsidRPr="003449C7">
                    <w:rPr>
                      <w:b/>
                      <w:sz w:val="22"/>
                      <w:szCs w:val="22"/>
                      <w:u w:val="single"/>
                    </w:rPr>
                    <w:t>knowledge of the land</w:t>
                  </w:r>
                  <w:r>
                    <w:rPr>
                      <w:b/>
                      <w:sz w:val="22"/>
                      <w:szCs w:val="22"/>
                    </w:rPr>
                    <w:t xml:space="preserve"> helped give them an edge against the British.  The Americans had the home field advantage, so to speak.  The final advantage that the Americans had over the British was </w:t>
                  </w:r>
                  <w:r w:rsidRPr="003449C7">
                    <w:rPr>
                      <w:b/>
                      <w:sz w:val="22"/>
                      <w:szCs w:val="22"/>
                      <w:u w:val="single"/>
                    </w:rPr>
                    <w:t>motivation</w:t>
                  </w:r>
                  <w:r>
                    <w:rPr>
                      <w:b/>
                      <w:sz w:val="22"/>
                      <w:szCs w:val="22"/>
                    </w:rPr>
                    <w:t xml:space="preserve">.  They were fighting for their lives, property, and their freedom. </w:t>
                  </w:r>
                </w:p>
                <w:p w:rsidR="00E41167" w:rsidRDefault="00E41167" w:rsidP="003449C7">
                  <w:pPr>
                    <w:ind w:firstLine="7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3449C7" w:rsidRDefault="003449C7" w:rsidP="00D1532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The Treaty of Paris 1783</w:t>
                  </w:r>
                </w:p>
                <w:p w:rsidR="003449C7" w:rsidRDefault="003449C7" w:rsidP="003449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>The Treaty of Paris 1783, which ended the Revolutionary war</w:t>
                  </w:r>
                  <w:r w:rsidR="00656AF1">
                    <w:rPr>
                      <w:b/>
                      <w:sz w:val="22"/>
                      <w:szCs w:val="22"/>
                    </w:rPr>
                    <w:t xml:space="preserve">, included six conditions.  </w:t>
                  </w:r>
                  <w:r>
                    <w:rPr>
                      <w:b/>
                      <w:sz w:val="22"/>
                      <w:szCs w:val="22"/>
                    </w:rPr>
                    <w:t xml:space="preserve">Great Britain recognized the </w:t>
                  </w:r>
                  <w:r w:rsidRPr="00D1532B">
                    <w:rPr>
                      <w:b/>
                      <w:sz w:val="22"/>
                      <w:szCs w:val="22"/>
                      <w:u w:val="single"/>
                    </w:rPr>
                    <w:t xml:space="preserve">United States </w:t>
                  </w:r>
                  <w:r w:rsidR="00D1532B" w:rsidRPr="00D1532B">
                    <w:rPr>
                      <w:b/>
                      <w:sz w:val="22"/>
                      <w:szCs w:val="22"/>
                      <w:u w:val="single"/>
                    </w:rPr>
                    <w:t>as</w:t>
                  </w:r>
                  <w:r w:rsidRPr="00D1532B">
                    <w:rPr>
                      <w:b/>
                      <w:sz w:val="22"/>
                      <w:szCs w:val="22"/>
                      <w:u w:val="single"/>
                    </w:rPr>
                    <w:t xml:space="preserve"> independent</w:t>
                  </w:r>
                  <w:r>
                    <w:rPr>
                      <w:b/>
                      <w:sz w:val="22"/>
                      <w:szCs w:val="22"/>
                    </w:rPr>
                    <w:t xml:space="preserve">, the </w:t>
                  </w:r>
                  <w:r w:rsidRPr="00D1532B">
                    <w:rPr>
                      <w:b/>
                      <w:sz w:val="22"/>
                      <w:szCs w:val="22"/>
                      <w:u w:val="single"/>
                    </w:rPr>
                    <w:t>boundaries</w:t>
                  </w:r>
                  <w:r>
                    <w:rPr>
                      <w:b/>
                      <w:sz w:val="22"/>
                      <w:szCs w:val="22"/>
                    </w:rPr>
                    <w:t xml:space="preserve"> would be the Mississippi River to the west,</w:t>
                  </w:r>
                  <w:r w:rsidR="00656AF1">
                    <w:rPr>
                      <w:b/>
                      <w:sz w:val="22"/>
                      <w:szCs w:val="22"/>
                    </w:rPr>
                    <w:t xml:space="preserve"> Canada to the north</w:t>
                  </w:r>
                  <w:r w:rsidR="00D1532B">
                    <w:rPr>
                      <w:b/>
                      <w:sz w:val="22"/>
                      <w:szCs w:val="22"/>
                    </w:rPr>
                    <w:t xml:space="preserve">, and Spanish Florida to the south, the United States would still be allowed </w:t>
                  </w:r>
                  <w:r w:rsidR="00D1532B" w:rsidRPr="00D1532B">
                    <w:rPr>
                      <w:b/>
                      <w:sz w:val="22"/>
                      <w:szCs w:val="22"/>
                      <w:u w:val="single"/>
                    </w:rPr>
                    <w:t>fishing rights</w:t>
                  </w:r>
                  <w:r w:rsidR="00D1532B">
                    <w:rPr>
                      <w:b/>
                      <w:sz w:val="22"/>
                      <w:szCs w:val="22"/>
                    </w:rPr>
                    <w:t xml:space="preserve"> off Canada’s Atlantic coast, each side would </w:t>
                  </w:r>
                  <w:r w:rsidR="00D1532B" w:rsidRPr="00656AF1">
                    <w:rPr>
                      <w:b/>
                      <w:sz w:val="22"/>
                      <w:szCs w:val="22"/>
                      <w:u w:val="single"/>
                    </w:rPr>
                    <w:t>repay debts owed</w:t>
                  </w:r>
                  <w:r w:rsidR="00D1532B">
                    <w:rPr>
                      <w:b/>
                      <w:sz w:val="22"/>
                      <w:szCs w:val="22"/>
                    </w:rPr>
                    <w:t xml:space="preserve">, the British would </w:t>
                  </w:r>
                  <w:r w:rsidR="00D1532B" w:rsidRPr="00D1532B">
                    <w:rPr>
                      <w:b/>
                      <w:sz w:val="22"/>
                      <w:szCs w:val="22"/>
                      <w:u w:val="single"/>
                    </w:rPr>
                    <w:t>return all captured slaves</w:t>
                  </w:r>
                  <w:r w:rsidR="00D1532B">
                    <w:rPr>
                      <w:b/>
                      <w:sz w:val="22"/>
                      <w:szCs w:val="22"/>
                    </w:rPr>
                    <w:t xml:space="preserve">, and Congress would recommend that states </w:t>
                  </w:r>
                  <w:r w:rsidR="00D1532B" w:rsidRPr="00D1532B">
                    <w:rPr>
                      <w:b/>
                      <w:sz w:val="22"/>
                      <w:szCs w:val="22"/>
                      <w:u w:val="single"/>
                    </w:rPr>
                    <w:t>return any Loyalist property</w:t>
                  </w:r>
                  <w:r w:rsidR="00D1532B">
                    <w:rPr>
                      <w:b/>
                      <w:sz w:val="22"/>
                      <w:szCs w:val="22"/>
                    </w:rPr>
                    <w:t xml:space="preserve"> seized during the war.</w:t>
                  </w:r>
                </w:p>
                <w:p w:rsidR="006958EE" w:rsidRPr="006C0059" w:rsidRDefault="003449C7" w:rsidP="003449C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   </w:t>
                  </w:r>
                </w:p>
                <w:p w:rsidR="006958EE" w:rsidRDefault="006958EE" w:rsidP="006958EE"/>
              </w:txbxContent>
            </v:textbox>
          </v:shape>
        </w:pict>
      </w: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  <w:szCs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2"/>
        </w:rPr>
      </w:pPr>
    </w:p>
    <w:p w:rsidR="006958EE" w:rsidRDefault="006958EE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2"/>
        </w:rPr>
      </w:pPr>
    </w:p>
    <w:p w:rsidR="003B08B7" w:rsidRDefault="003B08B7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2"/>
        </w:rPr>
      </w:pPr>
    </w:p>
    <w:p w:rsidR="003B08B7" w:rsidRDefault="003B08B7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2"/>
        </w:rPr>
      </w:pPr>
    </w:p>
    <w:p w:rsidR="003B08B7" w:rsidRDefault="003B08B7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2"/>
        </w:rPr>
      </w:pPr>
    </w:p>
    <w:p w:rsidR="003B08B7" w:rsidRDefault="003B08B7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2"/>
        </w:rPr>
      </w:pPr>
    </w:p>
    <w:p w:rsidR="0016302E" w:rsidRDefault="0016302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</w:rPr>
      </w:pPr>
    </w:p>
    <w:p w:rsidR="0016302E" w:rsidRDefault="0016302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</w:rPr>
      </w:pPr>
    </w:p>
    <w:p w:rsidR="0016302E" w:rsidRDefault="0016302E" w:rsidP="006958EE">
      <w:pPr>
        <w:pStyle w:val="Footer"/>
        <w:tabs>
          <w:tab w:val="clear" w:pos="4320"/>
          <w:tab w:val="clear" w:pos="8640"/>
          <w:tab w:val="left" w:pos="900"/>
        </w:tabs>
        <w:rPr>
          <w:sz w:val="22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E66C38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121" type="#_x0000_t202" style="position:absolute;margin-left:-3.15pt;margin-top:13.7pt;width:505.2pt;height:352.9pt;z-index:251664384" strokeweight="4.5pt">
            <v:stroke linestyle="thinThick"/>
            <v:textbox style="mso-next-textbox:#_x0000_s2121">
              <w:txbxContent>
                <w:p w:rsidR="00D1532B" w:rsidRDefault="00D1532B" w:rsidP="00D1532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Costs of the War</w:t>
                  </w:r>
                </w:p>
                <w:p w:rsidR="00D1532B" w:rsidRDefault="00D1532B" w:rsidP="00D1532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An estimated </w:t>
                  </w:r>
                  <w:r w:rsidRPr="00E41167">
                    <w:rPr>
                      <w:b/>
                      <w:sz w:val="22"/>
                      <w:szCs w:val="22"/>
                      <w:u w:val="single"/>
                    </w:rPr>
                    <w:t>25,700 Americans died</w:t>
                  </w:r>
                  <w:r>
                    <w:rPr>
                      <w:b/>
                      <w:sz w:val="22"/>
                      <w:szCs w:val="22"/>
                    </w:rPr>
                    <w:t xml:space="preserve"> in the war, 1,400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missing,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and 8,200 wounded.  The British suffered about 10,000 deaths.  Both C</w:t>
                  </w:r>
                  <w:r w:rsidR="00656AF1">
                    <w:rPr>
                      <w:b/>
                      <w:sz w:val="22"/>
                      <w:szCs w:val="22"/>
                    </w:rPr>
                    <w:t xml:space="preserve">ongress and the states </w:t>
                  </w:r>
                  <w:r>
                    <w:rPr>
                      <w:b/>
                      <w:sz w:val="22"/>
                      <w:szCs w:val="22"/>
                    </w:rPr>
                    <w:t xml:space="preserve">borrowed </w:t>
                  </w:r>
                  <w:r w:rsidR="00656AF1">
                    <w:rPr>
                      <w:b/>
                      <w:sz w:val="22"/>
                      <w:szCs w:val="22"/>
                    </w:rPr>
                    <w:t xml:space="preserve">large amounts of money </w:t>
                  </w:r>
                  <w:r>
                    <w:rPr>
                      <w:b/>
                      <w:sz w:val="22"/>
                      <w:szCs w:val="22"/>
                    </w:rPr>
                    <w:t>to finance the conflict</w:t>
                  </w:r>
                  <w:r w:rsidR="00E41167">
                    <w:rPr>
                      <w:b/>
                      <w:sz w:val="22"/>
                      <w:szCs w:val="22"/>
                    </w:rPr>
                    <w:t xml:space="preserve">.  The war left the United States with a </w:t>
                  </w:r>
                  <w:r w:rsidR="00E41167" w:rsidRPr="00E41167">
                    <w:rPr>
                      <w:b/>
                      <w:sz w:val="22"/>
                      <w:szCs w:val="22"/>
                      <w:u w:val="single"/>
                    </w:rPr>
                    <w:t>debt of about $27 million dollars</w:t>
                  </w:r>
                  <w:r w:rsidR="00E41167">
                    <w:rPr>
                      <w:b/>
                      <w:sz w:val="22"/>
                      <w:szCs w:val="22"/>
                    </w:rPr>
                    <w:t>, which would be about $600 million today.  Between 60,000 and 100,000 Loyalists left the United States during or after the war.</w:t>
                  </w:r>
                </w:p>
                <w:p w:rsidR="00E41167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41167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Issues after the War</w:t>
                  </w:r>
                </w:p>
                <w:p w:rsidR="00E41167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 xml:space="preserve">The American Revolution changed the type of government that colonists would live under.  </w:t>
                  </w:r>
                  <w:r w:rsidRPr="00574817">
                    <w:rPr>
                      <w:b/>
                      <w:sz w:val="22"/>
                      <w:szCs w:val="22"/>
                    </w:rPr>
                    <w:t>Instead of a monarchy they would have a republican form of government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E41167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  <w:r w:rsidRPr="00574817">
                    <w:rPr>
                      <w:b/>
                      <w:sz w:val="22"/>
                      <w:szCs w:val="22"/>
                      <w:u w:val="single"/>
                    </w:rPr>
                    <w:t>Republicanism</w:t>
                  </w:r>
                  <w:r>
                    <w:rPr>
                      <w:b/>
                      <w:sz w:val="22"/>
                      <w:szCs w:val="22"/>
                    </w:rPr>
                    <w:t xml:space="preserve"> is the belief that government should be based on the consent of the people</w:t>
                  </w:r>
                  <w:r w:rsidR="0021633B">
                    <w:rPr>
                      <w:b/>
                      <w:sz w:val="22"/>
                      <w:szCs w:val="22"/>
                    </w:rPr>
                    <w:t>’</w:t>
                  </w:r>
                  <w:r>
                    <w:rPr>
                      <w:b/>
                      <w:sz w:val="22"/>
                      <w:szCs w:val="22"/>
                    </w:rPr>
                    <w:t>, and that people exercise their power by voting</w:t>
                  </w:r>
                  <w:r w:rsidR="00656AF1">
                    <w:rPr>
                      <w:b/>
                      <w:sz w:val="22"/>
                      <w:szCs w:val="22"/>
                    </w:rPr>
                    <w:t xml:space="preserve"> for political representatives.</w:t>
                  </w:r>
                </w:p>
                <w:p w:rsidR="00E41167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The American Revolution also caused a change in the type of economic system that colonists live under.  Instead of a mer</w:t>
                  </w:r>
                  <w:r w:rsidR="00574817">
                    <w:rPr>
                      <w:b/>
                      <w:sz w:val="22"/>
                      <w:szCs w:val="22"/>
                    </w:rPr>
                    <w:t xml:space="preserve">cantilists system they would have a free enterprise system.  In a </w:t>
                  </w:r>
                  <w:r w:rsidR="00574817" w:rsidRPr="0021633B">
                    <w:rPr>
                      <w:b/>
                      <w:sz w:val="22"/>
                      <w:szCs w:val="22"/>
                      <w:u w:val="single"/>
                    </w:rPr>
                    <w:t>free enterprise system</w:t>
                  </w:r>
                  <w:r w:rsidR="00574817">
                    <w:rPr>
                      <w:b/>
                      <w:sz w:val="22"/>
                      <w:szCs w:val="22"/>
                    </w:rPr>
                    <w:t xml:space="preserve"> business is conducted </w:t>
                  </w:r>
                  <w:r w:rsidR="00AD21B6">
                    <w:rPr>
                      <w:b/>
                      <w:sz w:val="22"/>
                      <w:szCs w:val="22"/>
                    </w:rPr>
                    <w:t>freely on the choices of individuals.  The government does not control the system, only protects and regulates it.</w:t>
                  </w:r>
                  <w:r w:rsidR="0057481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D21B6">
                    <w:rPr>
                      <w:b/>
                      <w:sz w:val="22"/>
                      <w:szCs w:val="22"/>
                    </w:rPr>
                    <w:t xml:space="preserve">There are five major features of a free enterprise system.  </w:t>
                  </w:r>
                  <w:r w:rsidR="00AD21B6" w:rsidRPr="00AD21B6">
                    <w:rPr>
                      <w:b/>
                      <w:sz w:val="22"/>
                      <w:szCs w:val="22"/>
                      <w:u w:val="single"/>
                    </w:rPr>
                    <w:t>Competition</w:t>
                  </w:r>
                  <w:r w:rsidR="00AD21B6">
                    <w:rPr>
                      <w:b/>
                      <w:sz w:val="22"/>
                      <w:szCs w:val="22"/>
                    </w:rPr>
                    <w:t xml:space="preserve"> encourages quality and keeps prices down, </w:t>
                  </w:r>
                  <w:r w:rsidR="00AD21B6" w:rsidRPr="00AD21B6">
                    <w:rPr>
                      <w:b/>
                      <w:sz w:val="22"/>
                      <w:szCs w:val="22"/>
                      <w:u w:val="single"/>
                    </w:rPr>
                    <w:t>property ownership</w:t>
                  </w:r>
                  <w:r w:rsidR="00AD21B6">
                    <w:rPr>
                      <w:b/>
                      <w:sz w:val="22"/>
                      <w:szCs w:val="22"/>
                    </w:rPr>
                    <w:t xml:space="preserve"> by individuals, </w:t>
                  </w:r>
                  <w:r w:rsidR="00AD21B6" w:rsidRPr="00AD21B6">
                    <w:rPr>
                      <w:b/>
                      <w:sz w:val="22"/>
                      <w:szCs w:val="22"/>
                      <w:u w:val="single"/>
                    </w:rPr>
                    <w:t>profit motivates</w:t>
                  </w:r>
                  <w:r w:rsidR="00AD21B6">
                    <w:rPr>
                      <w:b/>
                      <w:sz w:val="22"/>
                      <w:szCs w:val="22"/>
                    </w:rPr>
                    <w:t xml:space="preserve"> the businesspeople, </w:t>
                  </w:r>
                  <w:r w:rsidR="00AD21B6" w:rsidRPr="00AD21B6">
                    <w:rPr>
                      <w:b/>
                      <w:sz w:val="22"/>
                      <w:szCs w:val="22"/>
                      <w:u w:val="single"/>
                    </w:rPr>
                    <w:t>individuals decide</w:t>
                  </w:r>
                  <w:r w:rsidR="00AD21B6">
                    <w:rPr>
                      <w:b/>
                      <w:sz w:val="22"/>
                      <w:szCs w:val="22"/>
                    </w:rPr>
                    <w:t xml:space="preserve"> what to buy and </w:t>
                  </w:r>
                  <w:r w:rsidR="00AD21B6" w:rsidRPr="00AD21B6">
                    <w:rPr>
                      <w:b/>
                      <w:sz w:val="22"/>
                      <w:szCs w:val="22"/>
                      <w:u w:val="single"/>
                    </w:rPr>
                    <w:t>what to manufacture and sell</w:t>
                  </w:r>
                  <w:r w:rsidR="00AD21B6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="00AD21B6" w:rsidRPr="00AD21B6">
                    <w:rPr>
                      <w:b/>
                      <w:sz w:val="22"/>
                      <w:szCs w:val="22"/>
                      <w:u w:val="single"/>
                    </w:rPr>
                    <w:t>government regulates and protects</w:t>
                  </w:r>
                  <w:r w:rsidR="00AD21B6">
                    <w:rPr>
                      <w:b/>
                      <w:sz w:val="22"/>
                      <w:szCs w:val="22"/>
                    </w:rPr>
                    <w:t xml:space="preserve"> private property.  Religious freedom and slavery also became issues after the war, because they conflicted with the ideal of liberty.</w:t>
                  </w:r>
                </w:p>
                <w:p w:rsidR="00E41167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41167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41167" w:rsidRPr="00D1532B" w:rsidRDefault="00E41167" w:rsidP="00D1532B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p w:rsidR="00D1532B" w:rsidRDefault="00D1532B" w:rsidP="006958EE">
      <w:pPr>
        <w:pStyle w:val="Footer"/>
        <w:tabs>
          <w:tab w:val="clear" w:pos="4320"/>
          <w:tab w:val="clear" w:pos="8640"/>
          <w:tab w:val="left" w:pos="900"/>
        </w:tabs>
        <w:rPr>
          <w:b/>
          <w:sz w:val="24"/>
          <w:szCs w:val="24"/>
        </w:rPr>
      </w:pPr>
    </w:p>
    <w:sectPr w:rsidR="00D1532B" w:rsidSect="00507B0C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73" w:rsidRDefault="002E5273">
      <w:r>
        <w:separator/>
      </w:r>
    </w:p>
  </w:endnote>
  <w:endnote w:type="continuationSeparator" w:id="0">
    <w:p w:rsidR="002E5273" w:rsidRDefault="002E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73" w:rsidRDefault="002E5273">
      <w:r>
        <w:separator/>
      </w:r>
    </w:p>
  </w:footnote>
  <w:footnote w:type="continuationSeparator" w:id="0">
    <w:p w:rsidR="002E5273" w:rsidRDefault="002E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6F1"/>
    <w:multiLevelType w:val="hybridMultilevel"/>
    <w:tmpl w:val="9D3A621E"/>
    <w:lvl w:ilvl="0" w:tplc="A1B0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42F8"/>
    <w:multiLevelType w:val="hybridMultilevel"/>
    <w:tmpl w:val="7AAA3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86FD6"/>
    <w:multiLevelType w:val="singleLevel"/>
    <w:tmpl w:val="179AE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2D11DFA"/>
    <w:multiLevelType w:val="singleLevel"/>
    <w:tmpl w:val="6CB86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53E32DD"/>
    <w:multiLevelType w:val="singleLevel"/>
    <w:tmpl w:val="67AC8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>
    <w:nsid w:val="166D07E1"/>
    <w:multiLevelType w:val="hybridMultilevel"/>
    <w:tmpl w:val="F1D8A316"/>
    <w:lvl w:ilvl="0" w:tplc="17D6ED96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C6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274EFA"/>
    <w:multiLevelType w:val="singleLevel"/>
    <w:tmpl w:val="B4A26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3A631C15"/>
    <w:multiLevelType w:val="singleLevel"/>
    <w:tmpl w:val="179AE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40F66A84"/>
    <w:multiLevelType w:val="singleLevel"/>
    <w:tmpl w:val="E6305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4F14795B"/>
    <w:multiLevelType w:val="hybridMultilevel"/>
    <w:tmpl w:val="C882D8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12809"/>
    <w:multiLevelType w:val="singleLevel"/>
    <w:tmpl w:val="B4A26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56111C2E"/>
    <w:multiLevelType w:val="hybridMultilevel"/>
    <w:tmpl w:val="B1DA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D4BAD"/>
    <w:multiLevelType w:val="singleLevel"/>
    <w:tmpl w:val="6CB86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6D616D2D"/>
    <w:multiLevelType w:val="singleLevel"/>
    <w:tmpl w:val="179AE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73AF417A"/>
    <w:multiLevelType w:val="hybridMultilevel"/>
    <w:tmpl w:val="B14E7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E3426"/>
    <w:multiLevelType w:val="hybridMultilevel"/>
    <w:tmpl w:val="C91A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2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1E"/>
    <w:rsid w:val="000010B7"/>
    <w:rsid w:val="0002172F"/>
    <w:rsid w:val="000A5B69"/>
    <w:rsid w:val="000B6B2C"/>
    <w:rsid w:val="000C4956"/>
    <w:rsid w:val="00114A9B"/>
    <w:rsid w:val="00115297"/>
    <w:rsid w:val="00120B66"/>
    <w:rsid w:val="00144595"/>
    <w:rsid w:val="0016302E"/>
    <w:rsid w:val="00172A87"/>
    <w:rsid w:val="001A1A04"/>
    <w:rsid w:val="001B574B"/>
    <w:rsid w:val="001C6DD9"/>
    <w:rsid w:val="001D53AD"/>
    <w:rsid w:val="00207DD7"/>
    <w:rsid w:val="00213BE5"/>
    <w:rsid w:val="0021633B"/>
    <w:rsid w:val="002176E1"/>
    <w:rsid w:val="00224C3D"/>
    <w:rsid w:val="0024058A"/>
    <w:rsid w:val="002414EA"/>
    <w:rsid w:val="002975D3"/>
    <w:rsid w:val="002B208C"/>
    <w:rsid w:val="002E5273"/>
    <w:rsid w:val="002F6B79"/>
    <w:rsid w:val="00304250"/>
    <w:rsid w:val="00336F30"/>
    <w:rsid w:val="003449C7"/>
    <w:rsid w:val="00350A1E"/>
    <w:rsid w:val="003544CD"/>
    <w:rsid w:val="003B08B7"/>
    <w:rsid w:val="003C167C"/>
    <w:rsid w:val="003E23A7"/>
    <w:rsid w:val="003E2BF4"/>
    <w:rsid w:val="003F3034"/>
    <w:rsid w:val="003F3213"/>
    <w:rsid w:val="003F53D1"/>
    <w:rsid w:val="00440EA9"/>
    <w:rsid w:val="004724E8"/>
    <w:rsid w:val="00474320"/>
    <w:rsid w:val="00494375"/>
    <w:rsid w:val="00494857"/>
    <w:rsid w:val="004B5856"/>
    <w:rsid w:val="0050122E"/>
    <w:rsid w:val="00507B0C"/>
    <w:rsid w:val="005174EE"/>
    <w:rsid w:val="00560623"/>
    <w:rsid w:val="00574817"/>
    <w:rsid w:val="00577564"/>
    <w:rsid w:val="005B07FF"/>
    <w:rsid w:val="005B257B"/>
    <w:rsid w:val="005B3423"/>
    <w:rsid w:val="005B3B39"/>
    <w:rsid w:val="005D7FA6"/>
    <w:rsid w:val="005F3CA3"/>
    <w:rsid w:val="005F7FD5"/>
    <w:rsid w:val="006101A6"/>
    <w:rsid w:val="00631CA0"/>
    <w:rsid w:val="00656AF1"/>
    <w:rsid w:val="00681767"/>
    <w:rsid w:val="006958EE"/>
    <w:rsid w:val="006B374E"/>
    <w:rsid w:val="006B66B4"/>
    <w:rsid w:val="00730D78"/>
    <w:rsid w:val="007A75DE"/>
    <w:rsid w:val="007B5762"/>
    <w:rsid w:val="007C5F8C"/>
    <w:rsid w:val="007E7640"/>
    <w:rsid w:val="00817459"/>
    <w:rsid w:val="00850F61"/>
    <w:rsid w:val="00876F3B"/>
    <w:rsid w:val="0088776E"/>
    <w:rsid w:val="008D7276"/>
    <w:rsid w:val="008F5E09"/>
    <w:rsid w:val="00900DFE"/>
    <w:rsid w:val="009030A0"/>
    <w:rsid w:val="00926E1B"/>
    <w:rsid w:val="009471C1"/>
    <w:rsid w:val="00990A09"/>
    <w:rsid w:val="009A42AE"/>
    <w:rsid w:val="009B294A"/>
    <w:rsid w:val="009D1CAF"/>
    <w:rsid w:val="009D779F"/>
    <w:rsid w:val="009F3242"/>
    <w:rsid w:val="00A158D2"/>
    <w:rsid w:val="00AD0755"/>
    <w:rsid w:val="00AD21B6"/>
    <w:rsid w:val="00B111A1"/>
    <w:rsid w:val="00B5026C"/>
    <w:rsid w:val="00B50FE4"/>
    <w:rsid w:val="00B566C6"/>
    <w:rsid w:val="00B600AE"/>
    <w:rsid w:val="00B81BFA"/>
    <w:rsid w:val="00B841A8"/>
    <w:rsid w:val="00BF4A7A"/>
    <w:rsid w:val="00C00631"/>
    <w:rsid w:val="00C21F99"/>
    <w:rsid w:val="00C266D7"/>
    <w:rsid w:val="00D04C91"/>
    <w:rsid w:val="00D1532B"/>
    <w:rsid w:val="00D57DDD"/>
    <w:rsid w:val="00D70A60"/>
    <w:rsid w:val="00D917DB"/>
    <w:rsid w:val="00DD14FF"/>
    <w:rsid w:val="00DE5CDA"/>
    <w:rsid w:val="00E12C89"/>
    <w:rsid w:val="00E41167"/>
    <w:rsid w:val="00E66C38"/>
    <w:rsid w:val="00E804ED"/>
    <w:rsid w:val="00EC477A"/>
    <w:rsid w:val="00F005AF"/>
    <w:rsid w:val="00F44C18"/>
    <w:rsid w:val="00F56CE0"/>
    <w:rsid w:val="00F57BB3"/>
    <w:rsid w:val="00F80A84"/>
    <w:rsid w:val="00F82C62"/>
    <w:rsid w:val="00F83B28"/>
    <w:rsid w:val="00F855B1"/>
    <w:rsid w:val="00F9018B"/>
    <w:rsid w:val="00F912B8"/>
    <w:rsid w:val="00FA7DB8"/>
    <w:rsid w:val="00FC6CD5"/>
    <w:rsid w:val="00FD33FC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,2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56"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qFormat/>
    <w:rsid w:val="000C4956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C4956"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rsid w:val="000C495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C4956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C4956"/>
    <w:pPr>
      <w:keepNext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rsid w:val="000C4956"/>
    <w:pPr>
      <w:keepNext/>
      <w:jc w:val="center"/>
      <w:outlineLvl w:val="5"/>
    </w:pPr>
    <w:rPr>
      <w:b/>
      <w:snapToGrid w:val="0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4956"/>
    <w:rPr>
      <w:sz w:val="22"/>
    </w:rPr>
  </w:style>
  <w:style w:type="paragraph" w:styleId="Footer">
    <w:name w:val="footer"/>
    <w:basedOn w:val="Normal"/>
    <w:rsid w:val="000C4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956"/>
  </w:style>
  <w:style w:type="paragraph" w:styleId="Header">
    <w:name w:val="header"/>
    <w:basedOn w:val="Normal"/>
    <w:rsid w:val="000C495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4956"/>
    <w:rPr>
      <w:rFonts w:ascii="Arial" w:hAnsi="Arial"/>
      <w:sz w:val="16"/>
    </w:rPr>
  </w:style>
  <w:style w:type="paragraph" w:styleId="BodyTextIndent2">
    <w:name w:val="Body Text Indent 2"/>
    <w:basedOn w:val="Normal"/>
    <w:rsid w:val="000C4956"/>
    <w:pPr>
      <w:ind w:left="270" w:hanging="270"/>
    </w:pPr>
    <w:rPr>
      <w:sz w:val="22"/>
    </w:rPr>
  </w:style>
  <w:style w:type="paragraph" w:styleId="BodyText3">
    <w:name w:val="Body Text 3"/>
    <w:basedOn w:val="Normal"/>
    <w:rsid w:val="000C4956"/>
    <w:pPr>
      <w:jc w:val="both"/>
    </w:pPr>
    <w:rPr>
      <w:rFonts w:ascii="Arial" w:hAnsi="Arial"/>
      <w:sz w:val="32"/>
    </w:rPr>
  </w:style>
  <w:style w:type="character" w:styleId="Hyperlink">
    <w:name w:val="Hyperlink"/>
    <w:basedOn w:val="DefaultParagraphFont"/>
    <w:rsid w:val="00062BB9"/>
    <w:rPr>
      <w:color w:val="0000FF"/>
      <w:u w:val="single"/>
    </w:rPr>
  </w:style>
  <w:style w:type="character" w:styleId="FollowedHyperlink">
    <w:name w:val="FollowedHyperlink"/>
    <w:basedOn w:val="DefaultParagraphFont"/>
    <w:rsid w:val="00062BB9"/>
    <w:rPr>
      <w:color w:val="800080"/>
      <w:u w:val="single"/>
    </w:rPr>
  </w:style>
  <w:style w:type="paragraph" w:styleId="BodyTextIndent">
    <w:name w:val="Body Text Indent"/>
    <w:basedOn w:val="Normal"/>
    <w:rsid w:val="003A35B0"/>
    <w:pPr>
      <w:spacing w:after="120"/>
      <w:ind w:left="360"/>
    </w:pPr>
  </w:style>
  <w:style w:type="table" w:styleId="TableGrid">
    <w:name w:val="Table Grid"/>
    <w:basedOn w:val="TableNormal"/>
    <w:rsid w:val="00C37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2C10-7D8E-417B-B07E-D40F932C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tchtst7</dc:creator>
  <cp:lastModifiedBy>Technology Services Group</cp:lastModifiedBy>
  <cp:revision>4</cp:revision>
  <cp:lastPrinted>2014-10-23T15:53:00Z</cp:lastPrinted>
  <dcterms:created xsi:type="dcterms:W3CDTF">2014-10-22T19:37:00Z</dcterms:created>
  <dcterms:modified xsi:type="dcterms:W3CDTF">2014-10-23T15:53:00Z</dcterms:modified>
</cp:coreProperties>
</file>